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DA" w:rsidRDefault="008B0ADA">
      <w:pPr>
        <w:pStyle w:val="a7"/>
        <w:spacing w:line="592" w:lineRule="exact"/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</w:rPr>
      </w:pPr>
    </w:p>
    <w:p w:rsidR="00627CE6" w:rsidRDefault="00627CE6" w:rsidP="00627CE6">
      <w:pPr>
        <w:pStyle w:val="a7"/>
        <w:spacing w:line="592" w:lineRule="exact"/>
        <w:rPr>
          <w:rFonts w:ascii="方正小标宋简体" w:eastAsia="方正小标宋简体" w:hAnsi="黑体" w:cs="Times New Roman"/>
          <w:b w:val="0"/>
          <w:bCs w:val="0"/>
          <w:color w:val="00000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b w:val="0"/>
          <w:bCs w:val="0"/>
          <w:color w:val="000000"/>
          <w:sz w:val="44"/>
          <w:szCs w:val="44"/>
        </w:rPr>
        <w:t>山东省机场管理集团日照机场有限公司</w:t>
      </w:r>
    </w:p>
    <w:p w:rsidR="008B0ADA" w:rsidRDefault="00CD3FBA">
      <w:pPr>
        <w:pStyle w:val="a7"/>
        <w:spacing w:line="592" w:lineRule="exact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2022</w:t>
      </w:r>
      <w:r w:rsidR="005808BE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年度财务预算信息公告（合并）</w:t>
      </w:r>
    </w:p>
    <w:p w:rsidR="008B0ADA" w:rsidRDefault="008B0ADA">
      <w:pPr>
        <w:autoSpaceDE w:val="0"/>
        <w:autoSpaceDN w:val="0"/>
        <w:adjustRightInd w:val="0"/>
        <w:spacing w:line="592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8B0ADA" w:rsidRDefault="00CD3FBA" w:rsidP="00D02302">
      <w:pPr>
        <w:adjustRightInd w:val="0"/>
        <w:snapToGrid w:val="0"/>
        <w:spacing w:line="592" w:lineRule="exact"/>
        <w:ind w:firstLineChars="200" w:firstLine="643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</w:t>
      </w:r>
      <w:r w:rsidR="005808BE">
        <w:rPr>
          <w:rFonts w:ascii="黑体" w:eastAsia="黑体" w:hAnsi="黑体" w:cs="黑体" w:hint="eastAsia"/>
          <w:b/>
          <w:bCs/>
          <w:sz w:val="32"/>
          <w:szCs w:val="32"/>
        </w:rPr>
        <w:t>、主要财务预算指标</w:t>
      </w:r>
    </w:p>
    <w:p w:rsidR="008B0ADA" w:rsidRDefault="005808BE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主要财务预算指标</w:t>
      </w:r>
    </w:p>
    <w:p w:rsidR="008B0ADA" w:rsidRDefault="005808BE">
      <w:pPr>
        <w:adjustRightInd w:val="0"/>
        <w:snapToGrid w:val="0"/>
        <w:spacing w:line="592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）营业总收入：</w:t>
      </w:r>
      <w:r w:rsidR="00712D94" w:rsidRPr="00712D94">
        <w:rPr>
          <w:rFonts w:ascii="仿宋_GB2312" w:eastAsia="仿宋_GB2312" w:cs="仿宋_GB2312"/>
          <w:sz w:val="32"/>
          <w:szCs w:val="32"/>
        </w:rPr>
        <w:t>7017</w:t>
      </w:r>
      <w:r>
        <w:rPr>
          <w:rFonts w:ascii="仿宋_GB2312" w:eastAsia="仿宋_GB2312" w:cs="仿宋_GB2312" w:hint="eastAsia"/>
          <w:sz w:val="32"/>
          <w:szCs w:val="32"/>
        </w:rPr>
        <w:t>万元；</w:t>
      </w:r>
    </w:p>
    <w:p w:rsidR="008B0ADA" w:rsidRDefault="005808BE">
      <w:pPr>
        <w:adjustRightInd w:val="0"/>
        <w:snapToGrid w:val="0"/>
        <w:spacing w:line="592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）营业总成本：</w:t>
      </w:r>
      <w:r w:rsidR="00712D94" w:rsidRPr="00712D94">
        <w:rPr>
          <w:rFonts w:ascii="仿宋_GB2312" w:eastAsia="仿宋_GB2312" w:cs="仿宋_GB2312"/>
          <w:sz w:val="32"/>
          <w:szCs w:val="32"/>
        </w:rPr>
        <w:t>37248.38</w:t>
      </w:r>
      <w:r>
        <w:rPr>
          <w:rFonts w:ascii="仿宋_GB2312" w:eastAsia="仿宋_GB2312" w:cs="仿宋_GB2312" w:hint="eastAsia"/>
          <w:sz w:val="32"/>
          <w:szCs w:val="32"/>
        </w:rPr>
        <w:t>万元；</w:t>
      </w:r>
    </w:p>
    <w:p w:rsidR="008B0ADA" w:rsidRDefault="005808BE">
      <w:pPr>
        <w:adjustRightInd w:val="0"/>
        <w:snapToGrid w:val="0"/>
        <w:spacing w:line="592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）销售费用：0万元；</w:t>
      </w:r>
    </w:p>
    <w:p w:rsidR="008B0ADA" w:rsidRDefault="005808BE">
      <w:pPr>
        <w:adjustRightInd w:val="0"/>
        <w:snapToGrid w:val="0"/>
        <w:spacing w:line="592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）管理费用：</w:t>
      </w:r>
      <w:r w:rsidR="00712D94" w:rsidRPr="00712D94">
        <w:rPr>
          <w:rFonts w:ascii="仿宋_GB2312" w:eastAsia="仿宋_GB2312" w:cs="仿宋_GB2312"/>
          <w:sz w:val="32"/>
          <w:szCs w:val="32"/>
        </w:rPr>
        <w:t>1928</w:t>
      </w:r>
      <w:r>
        <w:rPr>
          <w:rFonts w:ascii="仿宋_GB2312" w:eastAsia="仿宋_GB2312" w:cs="仿宋_GB2312" w:hint="eastAsia"/>
          <w:sz w:val="32"/>
          <w:szCs w:val="32"/>
        </w:rPr>
        <w:t>万元；</w:t>
      </w:r>
    </w:p>
    <w:p w:rsidR="008B0ADA" w:rsidRDefault="005808BE">
      <w:pPr>
        <w:adjustRightInd w:val="0"/>
        <w:snapToGrid w:val="0"/>
        <w:spacing w:line="592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）财务费用：</w:t>
      </w:r>
      <w:r w:rsidR="00712D94" w:rsidRPr="00712D94">
        <w:rPr>
          <w:rFonts w:ascii="仿宋_GB2312" w:eastAsia="仿宋_GB2312" w:cs="仿宋_GB2312"/>
          <w:sz w:val="32"/>
          <w:szCs w:val="32"/>
        </w:rPr>
        <w:t>4010.77</w:t>
      </w:r>
      <w:r>
        <w:rPr>
          <w:rFonts w:ascii="仿宋_GB2312" w:eastAsia="仿宋_GB2312" w:cs="仿宋_GB2312" w:hint="eastAsia"/>
          <w:sz w:val="32"/>
          <w:szCs w:val="32"/>
        </w:rPr>
        <w:t>万元；</w:t>
      </w:r>
    </w:p>
    <w:p w:rsidR="008B0ADA" w:rsidRDefault="005808BE">
      <w:pPr>
        <w:adjustRightInd w:val="0"/>
        <w:snapToGrid w:val="0"/>
        <w:spacing w:line="592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）利润总额：</w:t>
      </w:r>
      <w:r w:rsidR="00712D94" w:rsidRPr="00712D94">
        <w:rPr>
          <w:rFonts w:ascii="仿宋_GB2312" w:eastAsia="仿宋_GB2312" w:cs="仿宋_GB2312"/>
          <w:sz w:val="32"/>
          <w:szCs w:val="32"/>
        </w:rPr>
        <w:t>-10885.38</w:t>
      </w:r>
      <w:r>
        <w:rPr>
          <w:rFonts w:ascii="仿宋_GB2312" w:eastAsia="仿宋_GB2312" w:cs="仿宋_GB2312" w:hint="eastAsia"/>
          <w:sz w:val="32"/>
          <w:szCs w:val="32"/>
        </w:rPr>
        <w:t>万元；</w:t>
      </w:r>
    </w:p>
    <w:p w:rsidR="008B0ADA" w:rsidRDefault="005808BE">
      <w:pPr>
        <w:adjustRightInd w:val="0"/>
        <w:snapToGrid w:val="0"/>
        <w:spacing w:line="592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 w:rsidR="00F834E1"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）资产总额：</w:t>
      </w:r>
      <w:r w:rsidR="00712D94">
        <w:rPr>
          <w:rFonts w:ascii="仿宋_GB2312" w:eastAsia="仿宋_GB2312" w:cs="仿宋_GB2312" w:hint="eastAsia"/>
          <w:sz w:val="32"/>
          <w:szCs w:val="32"/>
        </w:rPr>
        <w:t>196994.15</w:t>
      </w:r>
      <w:r>
        <w:rPr>
          <w:rFonts w:ascii="仿宋_GB2312" w:eastAsia="仿宋_GB2312" w:cs="仿宋_GB2312" w:hint="eastAsia"/>
          <w:sz w:val="32"/>
          <w:szCs w:val="32"/>
        </w:rPr>
        <w:t>万元；</w:t>
      </w:r>
    </w:p>
    <w:p w:rsidR="00F834E1" w:rsidRDefault="005808BE">
      <w:pPr>
        <w:adjustRightInd w:val="0"/>
        <w:snapToGrid w:val="0"/>
        <w:spacing w:line="592" w:lineRule="exact"/>
        <w:ind w:firstLineChars="150" w:firstLine="4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 w:rsidR="00F834E1">
        <w:rPr>
          <w:rFonts w:ascii="仿宋_GB2312" w:eastAsia="仿宋_GB2312" w:cs="仿宋_GB2312" w:hint="eastAsia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="00F834E1">
        <w:rPr>
          <w:rFonts w:ascii="仿宋_GB2312" w:eastAsia="仿宋_GB2312" w:cs="仿宋_GB2312" w:hint="eastAsia"/>
          <w:sz w:val="32"/>
          <w:szCs w:val="32"/>
        </w:rPr>
        <w:t>负债总额：</w:t>
      </w:r>
      <w:r w:rsidR="00E0593C">
        <w:rPr>
          <w:rFonts w:ascii="仿宋_GB2312" w:eastAsia="仿宋_GB2312" w:cs="仿宋_GB2312" w:hint="eastAsia"/>
          <w:sz w:val="32"/>
          <w:szCs w:val="32"/>
        </w:rPr>
        <w:t>94913.06万元；</w:t>
      </w:r>
    </w:p>
    <w:p w:rsidR="008B0ADA" w:rsidRDefault="00F834E1">
      <w:pPr>
        <w:adjustRightInd w:val="0"/>
        <w:snapToGrid w:val="0"/>
        <w:spacing w:line="592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（9）</w:t>
      </w:r>
      <w:r w:rsidR="005808BE">
        <w:rPr>
          <w:rFonts w:ascii="仿宋_GB2312" w:eastAsia="仿宋_GB2312" w:cs="仿宋_GB2312" w:hint="eastAsia"/>
          <w:sz w:val="32"/>
          <w:szCs w:val="32"/>
        </w:rPr>
        <w:t>所有者权益：</w:t>
      </w:r>
      <w:r w:rsidR="00712D94">
        <w:rPr>
          <w:rFonts w:ascii="仿宋_GB2312" w:eastAsia="仿宋_GB2312" w:cs="仿宋_GB2312" w:hint="eastAsia"/>
          <w:sz w:val="32"/>
          <w:szCs w:val="32"/>
        </w:rPr>
        <w:t>102081.09</w:t>
      </w:r>
      <w:r w:rsidR="005808BE"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8B0ADA" w:rsidRDefault="005808BE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.管理和发展指标</w:t>
      </w:r>
    </w:p>
    <w:p w:rsidR="008B0ADA" w:rsidRDefault="005808BE">
      <w:pPr>
        <w:adjustRightInd w:val="0"/>
        <w:snapToGrid w:val="0"/>
        <w:spacing w:line="592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）职工薪酬：</w:t>
      </w:r>
      <w:r w:rsidR="00914BA9">
        <w:rPr>
          <w:rFonts w:ascii="仿宋_GB2312" w:eastAsia="仿宋_GB2312" w:cs="仿宋_GB2312" w:hint="eastAsia"/>
          <w:sz w:val="32"/>
          <w:szCs w:val="32"/>
        </w:rPr>
        <w:t>4561.15</w:t>
      </w:r>
      <w:r>
        <w:rPr>
          <w:rFonts w:ascii="仿宋_GB2312" w:eastAsia="仿宋_GB2312" w:cs="仿宋_GB2312" w:hint="eastAsia"/>
          <w:sz w:val="32"/>
          <w:szCs w:val="32"/>
        </w:rPr>
        <w:t>万元；</w:t>
      </w:r>
    </w:p>
    <w:p w:rsidR="008B0ADA" w:rsidRDefault="005808BE">
      <w:pPr>
        <w:adjustRightInd w:val="0"/>
        <w:snapToGrid w:val="0"/>
        <w:spacing w:line="592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="00221921">
        <w:rPr>
          <w:rFonts w:ascii="仿宋_GB2312" w:eastAsia="仿宋_GB2312" w:cs="仿宋_GB2312" w:hint="eastAsia"/>
          <w:sz w:val="32"/>
          <w:szCs w:val="32"/>
        </w:rPr>
        <w:t>重大投资预算：</w:t>
      </w:r>
      <w:r w:rsidR="00284129">
        <w:rPr>
          <w:rFonts w:ascii="仿宋_GB2312" w:eastAsia="仿宋_GB2312" w:cs="仿宋_GB2312" w:hint="eastAsia"/>
          <w:sz w:val="32"/>
          <w:szCs w:val="32"/>
        </w:rPr>
        <w:t>3888.05</w:t>
      </w:r>
      <w:r w:rsidR="00221921"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8B0ADA" w:rsidRPr="00D02302" w:rsidRDefault="00D02302" w:rsidP="00D02302">
      <w:pPr>
        <w:adjustRightInd w:val="0"/>
        <w:snapToGrid w:val="0"/>
        <w:spacing w:line="592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D02302">
        <w:rPr>
          <w:rFonts w:ascii="黑体" w:eastAsia="黑体" w:hAnsi="黑体" w:cs="黑体" w:hint="eastAsia"/>
          <w:b/>
          <w:bCs/>
          <w:sz w:val="32"/>
          <w:szCs w:val="32"/>
        </w:rPr>
        <w:t>二、</w:t>
      </w:r>
      <w:r w:rsidR="005808BE" w:rsidRPr="00D02302">
        <w:rPr>
          <w:rFonts w:ascii="黑体" w:eastAsia="黑体" w:hAnsi="黑体" w:cs="黑体" w:hint="eastAsia"/>
          <w:b/>
          <w:bCs/>
          <w:sz w:val="32"/>
          <w:szCs w:val="32"/>
        </w:rPr>
        <w:t>上年度财务预算执行情况</w:t>
      </w:r>
      <w:bookmarkStart w:id="0" w:name="_GoBack"/>
      <w:bookmarkEnd w:id="0"/>
    </w:p>
    <w:p w:rsidR="008B0ADA" w:rsidRDefault="00D02302">
      <w:pPr>
        <w:adjustRightInd w:val="0"/>
        <w:snapToGrid w:val="0"/>
        <w:spacing w:line="592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 w:rsidR="005808BE">
        <w:rPr>
          <w:rFonts w:ascii="仿宋_GB2312" w:eastAsia="仿宋_GB2312" w:cs="仿宋_GB2312" w:hint="eastAsia"/>
          <w:sz w:val="32"/>
          <w:szCs w:val="32"/>
        </w:rPr>
        <w:t>营业总收入：</w:t>
      </w:r>
      <w:r w:rsidR="00DA6372">
        <w:rPr>
          <w:rFonts w:ascii="仿宋_GB2312" w:eastAsia="仿宋_GB2312" w:cs="仿宋_GB2312" w:hint="eastAsia"/>
          <w:sz w:val="32"/>
          <w:szCs w:val="32"/>
        </w:rPr>
        <w:t>6583.1</w:t>
      </w:r>
      <w:r w:rsidR="005808BE">
        <w:rPr>
          <w:rFonts w:ascii="仿宋_GB2312" w:eastAsia="仿宋_GB2312" w:cs="仿宋_GB2312" w:hint="eastAsia"/>
          <w:sz w:val="32"/>
          <w:szCs w:val="32"/>
        </w:rPr>
        <w:t>万元，比预算</w:t>
      </w:r>
      <w:r w:rsidR="00DA6372">
        <w:rPr>
          <w:rFonts w:ascii="仿宋_GB2312" w:eastAsia="仿宋_GB2312" w:cs="仿宋_GB2312" w:hint="eastAsia"/>
          <w:sz w:val="32"/>
          <w:szCs w:val="32"/>
        </w:rPr>
        <w:t>减少799.7</w:t>
      </w:r>
      <w:r w:rsidR="00796FB0">
        <w:rPr>
          <w:rFonts w:ascii="仿宋_GB2312" w:eastAsia="仿宋_GB2312" w:cs="仿宋_GB2312" w:hint="eastAsia"/>
          <w:sz w:val="32"/>
          <w:szCs w:val="32"/>
        </w:rPr>
        <w:t>万元，</w:t>
      </w:r>
      <w:r w:rsidR="00757D88">
        <w:rPr>
          <w:rFonts w:ascii="仿宋_GB2312" w:eastAsia="仿宋_GB2312" w:cs="仿宋_GB2312" w:hint="eastAsia"/>
          <w:sz w:val="32"/>
          <w:szCs w:val="32"/>
        </w:rPr>
        <w:t>减幅</w:t>
      </w:r>
      <w:r w:rsidR="00DA6372">
        <w:rPr>
          <w:rFonts w:ascii="仿宋_GB2312" w:eastAsia="仿宋_GB2312" w:cs="仿宋_GB2312" w:hint="eastAsia"/>
          <w:sz w:val="32"/>
          <w:szCs w:val="32"/>
        </w:rPr>
        <w:lastRenderedPageBreak/>
        <w:t>10.83</w:t>
      </w:r>
      <w:r w:rsidR="005808BE">
        <w:rPr>
          <w:rFonts w:ascii="仿宋_GB2312" w:eastAsia="仿宋_GB2312" w:cs="仿宋_GB2312"/>
          <w:sz w:val="32"/>
          <w:szCs w:val="32"/>
        </w:rPr>
        <w:t>%</w:t>
      </w:r>
      <w:r w:rsidR="005808BE">
        <w:rPr>
          <w:rFonts w:ascii="仿宋_GB2312" w:eastAsia="仿宋_GB2312" w:cs="仿宋_GB2312" w:hint="eastAsia"/>
          <w:sz w:val="32"/>
          <w:szCs w:val="32"/>
        </w:rPr>
        <w:t>；</w:t>
      </w:r>
    </w:p>
    <w:p w:rsidR="008B0ADA" w:rsidRDefault="00D02302">
      <w:pPr>
        <w:adjustRightInd w:val="0"/>
        <w:snapToGrid w:val="0"/>
        <w:spacing w:line="592" w:lineRule="exact"/>
        <w:ind w:firstLineChars="150" w:firstLine="4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 w:rsidR="005808BE">
        <w:rPr>
          <w:rFonts w:ascii="仿宋_GB2312" w:eastAsia="仿宋_GB2312" w:cs="仿宋_GB2312" w:hint="eastAsia"/>
          <w:sz w:val="32"/>
          <w:szCs w:val="32"/>
        </w:rPr>
        <w:t>营业总成本：</w:t>
      </w:r>
      <w:r w:rsidR="00DA6372">
        <w:rPr>
          <w:rFonts w:ascii="仿宋_GB2312" w:eastAsia="仿宋_GB2312" w:cs="仿宋_GB2312" w:hint="eastAsia"/>
          <w:sz w:val="32"/>
          <w:szCs w:val="32"/>
        </w:rPr>
        <w:t>33756.29</w:t>
      </w:r>
      <w:r w:rsidR="00914BA9">
        <w:rPr>
          <w:rFonts w:ascii="仿宋_GB2312" w:eastAsia="仿宋_GB2312" w:cs="仿宋_GB2312" w:hint="eastAsia"/>
          <w:sz w:val="32"/>
          <w:szCs w:val="32"/>
        </w:rPr>
        <w:t>万元，比预算增加31.33万元，增</w:t>
      </w:r>
      <w:r w:rsidR="005808BE">
        <w:rPr>
          <w:rFonts w:ascii="仿宋_GB2312" w:eastAsia="仿宋_GB2312" w:cs="仿宋_GB2312" w:hint="eastAsia"/>
          <w:sz w:val="32"/>
          <w:szCs w:val="32"/>
        </w:rPr>
        <w:t>幅</w:t>
      </w:r>
      <w:r w:rsidR="00914BA9">
        <w:rPr>
          <w:rFonts w:ascii="仿宋_GB2312" w:eastAsia="仿宋_GB2312" w:cs="仿宋_GB2312" w:hint="eastAsia"/>
          <w:sz w:val="32"/>
          <w:szCs w:val="32"/>
        </w:rPr>
        <w:t>0.09</w:t>
      </w:r>
      <w:r w:rsidR="005808BE">
        <w:rPr>
          <w:rFonts w:ascii="仿宋_GB2312" w:eastAsia="仿宋_GB2312" w:cs="仿宋_GB2312"/>
          <w:sz w:val="32"/>
          <w:szCs w:val="32"/>
        </w:rPr>
        <w:t>%</w:t>
      </w:r>
      <w:r w:rsidR="005808BE">
        <w:rPr>
          <w:rFonts w:ascii="仿宋_GB2312" w:eastAsia="仿宋_GB2312" w:cs="仿宋_GB2312" w:hint="eastAsia"/>
          <w:sz w:val="32"/>
          <w:szCs w:val="32"/>
        </w:rPr>
        <w:t>；</w:t>
      </w:r>
    </w:p>
    <w:p w:rsidR="008B0ADA" w:rsidRDefault="00D02302">
      <w:pPr>
        <w:adjustRightInd w:val="0"/>
        <w:snapToGrid w:val="0"/>
        <w:spacing w:line="592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</w:t>
      </w:r>
      <w:r w:rsidR="005808BE">
        <w:rPr>
          <w:rFonts w:ascii="仿宋_GB2312" w:eastAsia="仿宋_GB2312" w:cs="仿宋_GB2312" w:hint="eastAsia"/>
          <w:sz w:val="32"/>
          <w:szCs w:val="32"/>
        </w:rPr>
        <w:t>利润总额：-</w:t>
      </w:r>
      <w:r w:rsidR="00DA6372">
        <w:rPr>
          <w:rFonts w:ascii="仿宋_GB2312" w:eastAsia="仿宋_GB2312" w:cs="仿宋_GB2312" w:hint="eastAsia"/>
          <w:sz w:val="32"/>
          <w:szCs w:val="32"/>
        </w:rPr>
        <w:t>11416.89</w:t>
      </w:r>
      <w:r w:rsidR="005808BE">
        <w:rPr>
          <w:rFonts w:ascii="仿宋_GB2312" w:eastAsia="仿宋_GB2312" w:cs="仿宋_GB2312" w:hint="eastAsia"/>
          <w:sz w:val="32"/>
          <w:szCs w:val="32"/>
        </w:rPr>
        <w:t>万元，比预算</w:t>
      </w:r>
      <w:r w:rsidR="00914BA9">
        <w:rPr>
          <w:rFonts w:ascii="仿宋_GB2312" w:eastAsia="仿宋_GB2312" w:cs="仿宋_GB2312" w:hint="eastAsia"/>
          <w:sz w:val="32"/>
          <w:szCs w:val="32"/>
        </w:rPr>
        <w:t>增亏2364.29</w:t>
      </w:r>
      <w:r w:rsidR="007B2309">
        <w:rPr>
          <w:rFonts w:ascii="仿宋_GB2312" w:eastAsia="仿宋_GB2312" w:cs="仿宋_GB2312" w:hint="eastAsia"/>
          <w:sz w:val="32"/>
          <w:szCs w:val="32"/>
        </w:rPr>
        <w:t>万元，增</w:t>
      </w:r>
      <w:r w:rsidR="005808BE">
        <w:rPr>
          <w:rFonts w:ascii="仿宋_GB2312" w:eastAsia="仿宋_GB2312" w:cs="仿宋_GB2312" w:hint="eastAsia"/>
          <w:sz w:val="32"/>
          <w:szCs w:val="32"/>
        </w:rPr>
        <w:t>幅</w:t>
      </w:r>
      <w:r w:rsidR="00914BA9">
        <w:rPr>
          <w:rFonts w:ascii="仿宋_GB2312" w:eastAsia="仿宋_GB2312" w:cs="仿宋_GB2312" w:hint="eastAsia"/>
          <w:sz w:val="32"/>
          <w:szCs w:val="32"/>
        </w:rPr>
        <w:t>26.12</w:t>
      </w:r>
      <w:r w:rsidR="005808BE">
        <w:rPr>
          <w:rFonts w:ascii="仿宋_GB2312" w:eastAsia="仿宋_GB2312" w:cs="仿宋_GB2312"/>
          <w:sz w:val="32"/>
          <w:szCs w:val="32"/>
        </w:rPr>
        <w:t>%</w:t>
      </w:r>
      <w:r w:rsidR="005808BE">
        <w:rPr>
          <w:rFonts w:ascii="仿宋_GB2312" w:eastAsia="仿宋_GB2312" w:cs="仿宋_GB2312" w:hint="eastAsia"/>
          <w:sz w:val="32"/>
          <w:szCs w:val="32"/>
        </w:rPr>
        <w:t>。</w:t>
      </w:r>
    </w:p>
    <w:p w:rsidR="008B0ADA" w:rsidRDefault="008B0ADA">
      <w:pPr>
        <w:adjustRightInd w:val="0"/>
        <w:snapToGrid w:val="0"/>
        <w:spacing w:line="592" w:lineRule="exact"/>
        <w:ind w:right="640" w:firstLineChars="200" w:firstLine="640"/>
        <w:rPr>
          <w:rFonts w:ascii="仿宋_GB2312" w:eastAsia="仿宋_GB2312" w:cs="仿宋_GB2312"/>
          <w:sz w:val="32"/>
          <w:szCs w:val="32"/>
        </w:rPr>
      </w:pPr>
    </w:p>
    <w:p w:rsidR="008B0ADA" w:rsidRDefault="008B0ADA">
      <w:pPr>
        <w:adjustRightInd w:val="0"/>
        <w:snapToGrid w:val="0"/>
        <w:spacing w:line="592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914BA9" w:rsidRDefault="005808BE" w:rsidP="00914BA9">
      <w:pPr>
        <w:adjustRightInd w:val="0"/>
        <w:snapToGrid w:val="0"/>
        <w:spacing w:line="592" w:lineRule="exact"/>
        <w:ind w:right="640" w:firstLineChars="200" w:firstLine="640"/>
        <w:jc w:val="right"/>
        <w:rPr>
          <w:rFonts w:ascii="宋体" w:eastAsia="宋体" w:hAnsi="宋体" w:cs="Times New Roman"/>
          <w:color w:val="000000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8B0ADA" w:rsidRDefault="008B0ADA" w:rsidP="00914BA9">
      <w:pPr>
        <w:adjustRightInd w:val="0"/>
        <w:snapToGrid w:val="0"/>
        <w:spacing w:line="592" w:lineRule="exact"/>
        <w:ind w:right="640" w:firstLineChars="1500" w:firstLine="3600"/>
        <w:rPr>
          <w:rFonts w:ascii="宋体" w:eastAsia="宋体" w:hAnsi="宋体" w:cs="Times New Roman"/>
          <w:color w:val="000000"/>
        </w:rPr>
      </w:pPr>
    </w:p>
    <w:sectPr w:rsidR="008B0ADA" w:rsidSect="008B0ADA">
      <w:pgSz w:w="11906" w:h="16838"/>
      <w:pgMar w:top="1984" w:right="1361" w:bottom="1814" w:left="1474" w:header="851" w:footer="992" w:gutter="0"/>
      <w:cols w:space="425"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Georgia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750"/>
    <w:rsid w:val="00020BFD"/>
    <w:rsid w:val="000528C0"/>
    <w:rsid w:val="00056091"/>
    <w:rsid w:val="000609BB"/>
    <w:rsid w:val="000D3FE6"/>
    <w:rsid w:val="000E4217"/>
    <w:rsid w:val="0010228D"/>
    <w:rsid w:val="0012107A"/>
    <w:rsid w:val="0015524E"/>
    <w:rsid w:val="001631D2"/>
    <w:rsid w:val="001C2575"/>
    <w:rsid w:val="001F2D13"/>
    <w:rsid w:val="002167CA"/>
    <w:rsid w:val="00221921"/>
    <w:rsid w:val="0023039F"/>
    <w:rsid w:val="00230499"/>
    <w:rsid w:val="00284129"/>
    <w:rsid w:val="00284935"/>
    <w:rsid w:val="002850F3"/>
    <w:rsid w:val="00295821"/>
    <w:rsid w:val="002C305E"/>
    <w:rsid w:val="002C446B"/>
    <w:rsid w:val="002D5C13"/>
    <w:rsid w:val="002F4898"/>
    <w:rsid w:val="00332BD2"/>
    <w:rsid w:val="0038352B"/>
    <w:rsid w:val="00394D23"/>
    <w:rsid w:val="00394DBD"/>
    <w:rsid w:val="003F2FE5"/>
    <w:rsid w:val="004024FC"/>
    <w:rsid w:val="00421C88"/>
    <w:rsid w:val="00425D2A"/>
    <w:rsid w:val="00426E9B"/>
    <w:rsid w:val="0043256F"/>
    <w:rsid w:val="004656C6"/>
    <w:rsid w:val="004A3BA3"/>
    <w:rsid w:val="004B1954"/>
    <w:rsid w:val="004E1111"/>
    <w:rsid w:val="00521630"/>
    <w:rsid w:val="00523D31"/>
    <w:rsid w:val="00525103"/>
    <w:rsid w:val="005808BE"/>
    <w:rsid w:val="00592DAF"/>
    <w:rsid w:val="005C1111"/>
    <w:rsid w:val="005C214E"/>
    <w:rsid w:val="005D6BD0"/>
    <w:rsid w:val="005E364D"/>
    <w:rsid w:val="0061303B"/>
    <w:rsid w:val="006276F2"/>
    <w:rsid w:val="00627CE6"/>
    <w:rsid w:val="00645CEA"/>
    <w:rsid w:val="00683C22"/>
    <w:rsid w:val="00712D94"/>
    <w:rsid w:val="00716CEA"/>
    <w:rsid w:val="00732540"/>
    <w:rsid w:val="00757D88"/>
    <w:rsid w:val="0076540C"/>
    <w:rsid w:val="00775688"/>
    <w:rsid w:val="0078583C"/>
    <w:rsid w:val="007963FB"/>
    <w:rsid w:val="00796FB0"/>
    <w:rsid w:val="007B2309"/>
    <w:rsid w:val="007C2D40"/>
    <w:rsid w:val="007D4ADE"/>
    <w:rsid w:val="007E0D0B"/>
    <w:rsid w:val="007E36C4"/>
    <w:rsid w:val="007F326C"/>
    <w:rsid w:val="008149DE"/>
    <w:rsid w:val="008306B9"/>
    <w:rsid w:val="00830AF6"/>
    <w:rsid w:val="00831122"/>
    <w:rsid w:val="00843EAE"/>
    <w:rsid w:val="00865B49"/>
    <w:rsid w:val="00886595"/>
    <w:rsid w:val="008B0ADA"/>
    <w:rsid w:val="008C731C"/>
    <w:rsid w:val="008D7499"/>
    <w:rsid w:val="008E2BEC"/>
    <w:rsid w:val="008E33EB"/>
    <w:rsid w:val="00904119"/>
    <w:rsid w:val="00911616"/>
    <w:rsid w:val="00914BA9"/>
    <w:rsid w:val="009545EE"/>
    <w:rsid w:val="00961F8F"/>
    <w:rsid w:val="00970D26"/>
    <w:rsid w:val="00985750"/>
    <w:rsid w:val="009872F4"/>
    <w:rsid w:val="009D1573"/>
    <w:rsid w:val="009E74AA"/>
    <w:rsid w:val="009F25F0"/>
    <w:rsid w:val="00A01FC5"/>
    <w:rsid w:val="00A336F4"/>
    <w:rsid w:val="00A3789A"/>
    <w:rsid w:val="00A37A18"/>
    <w:rsid w:val="00A77C77"/>
    <w:rsid w:val="00A8533D"/>
    <w:rsid w:val="00A94973"/>
    <w:rsid w:val="00A96681"/>
    <w:rsid w:val="00B20710"/>
    <w:rsid w:val="00B26B8A"/>
    <w:rsid w:val="00B465B7"/>
    <w:rsid w:val="00B703B0"/>
    <w:rsid w:val="00B8432A"/>
    <w:rsid w:val="00BC65EF"/>
    <w:rsid w:val="00BE0F13"/>
    <w:rsid w:val="00BF46B6"/>
    <w:rsid w:val="00C36EEF"/>
    <w:rsid w:val="00C4249E"/>
    <w:rsid w:val="00C764CE"/>
    <w:rsid w:val="00C922CE"/>
    <w:rsid w:val="00CD3FBA"/>
    <w:rsid w:val="00CE7165"/>
    <w:rsid w:val="00D02302"/>
    <w:rsid w:val="00D646AB"/>
    <w:rsid w:val="00D921BC"/>
    <w:rsid w:val="00DA50DD"/>
    <w:rsid w:val="00DA6372"/>
    <w:rsid w:val="00DC00BA"/>
    <w:rsid w:val="00DD4DAF"/>
    <w:rsid w:val="00E0593C"/>
    <w:rsid w:val="00E176DC"/>
    <w:rsid w:val="00E40309"/>
    <w:rsid w:val="00E901E5"/>
    <w:rsid w:val="00EA1681"/>
    <w:rsid w:val="00EA1C91"/>
    <w:rsid w:val="00EA4973"/>
    <w:rsid w:val="00EB291E"/>
    <w:rsid w:val="00ED3C4D"/>
    <w:rsid w:val="00ED52D8"/>
    <w:rsid w:val="00F17956"/>
    <w:rsid w:val="00F76359"/>
    <w:rsid w:val="00F834E1"/>
    <w:rsid w:val="00FC0CAE"/>
    <w:rsid w:val="051963DC"/>
    <w:rsid w:val="06C7318E"/>
    <w:rsid w:val="081E5786"/>
    <w:rsid w:val="2E6A4FA8"/>
    <w:rsid w:val="4B723775"/>
    <w:rsid w:val="79AA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DA"/>
    <w:pPr>
      <w:widowControl w:val="0"/>
      <w:jc w:val="both"/>
    </w:pPr>
    <w:rPr>
      <w:rFonts w:ascii="Book Antiqua" w:eastAsia="楷体_GB2312" w:hAnsi="Book Antiqua" w:cs="Book Antiqu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8B0A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B0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8B0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semiHidden/>
    <w:qFormat/>
    <w:rsid w:val="008B0ADA"/>
    <w:pPr>
      <w:tabs>
        <w:tab w:val="right" w:leader="dot" w:pos="8296"/>
      </w:tabs>
      <w:jc w:val="center"/>
    </w:pPr>
    <w:rPr>
      <w:rFonts w:eastAsia="仿宋_GB2312"/>
      <w:kern w:val="0"/>
      <w:sz w:val="30"/>
      <w:szCs w:val="30"/>
    </w:rPr>
  </w:style>
  <w:style w:type="paragraph" w:styleId="a6">
    <w:name w:val="Normal (Web)"/>
    <w:basedOn w:val="a"/>
    <w:uiPriority w:val="99"/>
    <w:qFormat/>
    <w:rsid w:val="008B0A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7">
    <w:name w:val="Title"/>
    <w:basedOn w:val="a"/>
    <w:next w:val="a"/>
    <w:link w:val="Char2"/>
    <w:uiPriority w:val="99"/>
    <w:qFormat/>
    <w:rsid w:val="008B0ADA"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character" w:styleId="a8">
    <w:name w:val="Hyperlink"/>
    <w:basedOn w:val="a0"/>
    <w:uiPriority w:val="99"/>
    <w:qFormat/>
    <w:rsid w:val="008B0ADA"/>
    <w:rPr>
      <w:color w:val="auto"/>
      <w:u w:val="none"/>
    </w:rPr>
  </w:style>
  <w:style w:type="character" w:customStyle="1" w:styleId="Char2">
    <w:name w:val="标题 Char"/>
    <w:basedOn w:val="a0"/>
    <w:link w:val="a7"/>
    <w:uiPriority w:val="99"/>
    <w:locked/>
    <w:rsid w:val="008B0ADA"/>
    <w:rPr>
      <w:rFonts w:ascii="Cambria" w:eastAsia="宋体" w:hAnsi="Cambria" w:cs="Cambria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B0ADA"/>
    <w:rPr>
      <w:rFonts w:ascii="Book Antiqua" w:eastAsia="楷体_GB2312" w:hAnsi="Book Antiqua" w:cs="Book Antiqu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B0ADA"/>
    <w:rPr>
      <w:rFonts w:ascii="Book Antiqua" w:eastAsia="楷体_GB2312" w:hAnsi="Book Antiqua" w:cs="Book Antiqu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8B0ADA"/>
    <w:rPr>
      <w:rFonts w:ascii="Book Antiqua" w:eastAsia="楷体_GB2312" w:hAnsi="Book Antiqua" w:cs="Book Antiqua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63</Words>
  <Characters>362</Characters>
  <Application>Microsoft Office Word</Application>
  <DocSecurity>0</DocSecurity>
  <Lines>3</Lines>
  <Paragraphs>1</Paragraphs>
  <ScaleCrop>false</ScaleCrop>
  <Company>Lenovo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孙庆云</dc:creator>
  <cp:lastModifiedBy>xbany</cp:lastModifiedBy>
  <cp:revision>56</cp:revision>
  <cp:lastPrinted>2015-04-21T01:05:00Z</cp:lastPrinted>
  <dcterms:created xsi:type="dcterms:W3CDTF">2015-04-06T09:08:00Z</dcterms:created>
  <dcterms:modified xsi:type="dcterms:W3CDTF">2022-04-25T09:34:00Z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FD203C12343545B7A0C8763D1B5CF0CC</vt:lpwstr>
  </property>
</Properties>
</file>